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7060" w14:textId="0DB934C8" w:rsidR="000E23BC" w:rsidRDefault="00652169" w:rsidP="00CD3133">
      <w:pPr>
        <w:jc w:val="center"/>
        <w:rPr>
          <w:b/>
          <w:bCs/>
          <w:sz w:val="28"/>
          <w:szCs w:val="28"/>
          <w:u w:val="single"/>
        </w:rPr>
      </w:pPr>
      <w:r w:rsidRPr="00652169">
        <w:rPr>
          <w:b/>
          <w:bCs/>
          <w:sz w:val="28"/>
          <w:szCs w:val="28"/>
          <w:u w:val="single"/>
        </w:rPr>
        <w:t>Arbej</w:t>
      </w:r>
      <w:r w:rsidR="00352B8D">
        <w:rPr>
          <w:b/>
          <w:bCs/>
          <w:sz w:val="28"/>
          <w:szCs w:val="28"/>
          <w:u w:val="single"/>
        </w:rPr>
        <w:t xml:space="preserve">dsgang </w:t>
      </w:r>
      <w:r w:rsidR="009D1049" w:rsidRPr="00652169">
        <w:rPr>
          <w:b/>
          <w:bCs/>
          <w:sz w:val="28"/>
          <w:szCs w:val="28"/>
          <w:u w:val="single"/>
        </w:rPr>
        <w:t>mellem visitatio</w:t>
      </w:r>
      <w:r w:rsidR="00BE341F">
        <w:rPr>
          <w:b/>
          <w:bCs/>
          <w:sz w:val="28"/>
          <w:szCs w:val="28"/>
          <w:u w:val="single"/>
        </w:rPr>
        <w:t>n</w:t>
      </w:r>
      <w:r w:rsidR="009D1049" w:rsidRPr="00652169">
        <w:rPr>
          <w:b/>
          <w:bCs/>
          <w:sz w:val="28"/>
          <w:szCs w:val="28"/>
          <w:u w:val="single"/>
        </w:rPr>
        <w:t xml:space="preserve"> og leverandør </w:t>
      </w:r>
      <w:r w:rsidR="00BC04B5">
        <w:rPr>
          <w:b/>
          <w:bCs/>
          <w:sz w:val="28"/>
          <w:szCs w:val="28"/>
          <w:u w:val="single"/>
        </w:rPr>
        <w:t xml:space="preserve">ved </w:t>
      </w:r>
      <w:r w:rsidR="00BE341F">
        <w:rPr>
          <w:b/>
          <w:bCs/>
          <w:sz w:val="28"/>
          <w:szCs w:val="28"/>
          <w:u w:val="single"/>
        </w:rPr>
        <w:t xml:space="preserve">personlig- og praktisk </w:t>
      </w:r>
      <w:r w:rsidR="00BC04B5">
        <w:rPr>
          <w:b/>
          <w:bCs/>
          <w:sz w:val="28"/>
          <w:szCs w:val="28"/>
          <w:u w:val="single"/>
        </w:rPr>
        <w:t>hjælp</w:t>
      </w:r>
    </w:p>
    <w:p w14:paraId="5A86F7EF" w14:textId="77777777" w:rsidR="008446B6" w:rsidRDefault="008446B6" w:rsidP="008446B6">
      <w:pPr>
        <w:pStyle w:val="Listeafsnit"/>
        <w:rPr>
          <w:sz w:val="24"/>
          <w:szCs w:val="24"/>
        </w:rPr>
      </w:pPr>
    </w:p>
    <w:p w14:paraId="65A3F309" w14:textId="1B92E65A" w:rsidR="00652169" w:rsidRDefault="00652169" w:rsidP="0065216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Håndtering af henvendelser om nye eller ændringer i bestillinger skal ske inden for 5 </w:t>
      </w:r>
      <w:r w:rsidR="0045311D">
        <w:rPr>
          <w:sz w:val="24"/>
          <w:szCs w:val="24"/>
        </w:rPr>
        <w:t>hver</w:t>
      </w:r>
      <w:r>
        <w:rPr>
          <w:sz w:val="24"/>
          <w:szCs w:val="24"/>
        </w:rPr>
        <w:t>dage;</w:t>
      </w:r>
    </w:p>
    <w:p w14:paraId="0C38E035" w14:textId="0699593E" w:rsidR="00855A02" w:rsidRDefault="00B34CC7" w:rsidP="00855A0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dog </w:t>
      </w:r>
      <w:r w:rsidR="00652169">
        <w:rPr>
          <w:sz w:val="24"/>
          <w:szCs w:val="24"/>
        </w:rPr>
        <w:t xml:space="preserve">altid </w:t>
      </w:r>
      <w:r>
        <w:rPr>
          <w:sz w:val="24"/>
          <w:szCs w:val="24"/>
        </w:rPr>
        <w:t>senest d. 5. i efterfølgende måned af hensyn til bu</w:t>
      </w:r>
      <w:r w:rsidR="00652169">
        <w:rPr>
          <w:sz w:val="24"/>
          <w:szCs w:val="24"/>
        </w:rPr>
        <w:t>d</w:t>
      </w:r>
      <w:r>
        <w:rPr>
          <w:sz w:val="24"/>
          <w:szCs w:val="24"/>
        </w:rPr>
        <w:t>get.</w:t>
      </w:r>
    </w:p>
    <w:p w14:paraId="2DE6EAB3" w14:textId="0EC69C83" w:rsidR="0013089B" w:rsidRDefault="0013089B" w:rsidP="00BF1A7D">
      <w:pPr>
        <w:jc w:val="both"/>
        <w:rPr>
          <w:sz w:val="24"/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2830"/>
        <w:gridCol w:w="3261"/>
        <w:gridCol w:w="4536"/>
      </w:tblGrid>
      <w:tr w:rsidR="0013089B" w14:paraId="39D82C47" w14:textId="77777777" w:rsidTr="00BA73FF">
        <w:tc>
          <w:tcPr>
            <w:tcW w:w="2830" w:type="dxa"/>
          </w:tcPr>
          <w:p w14:paraId="4843F877" w14:textId="77777777" w:rsidR="0013089B" w:rsidRDefault="0013089B" w:rsidP="00BF1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4B083" w:themeFill="accent2" w:themeFillTint="99"/>
          </w:tcPr>
          <w:p w14:paraId="32D1F368" w14:textId="77777777" w:rsidR="0013089B" w:rsidRDefault="0013089B" w:rsidP="00BF1A7D">
            <w:pPr>
              <w:jc w:val="both"/>
              <w:rPr>
                <w:sz w:val="24"/>
                <w:szCs w:val="24"/>
              </w:rPr>
            </w:pPr>
            <w:r w:rsidRPr="0013089B">
              <w:rPr>
                <w:b/>
                <w:bCs/>
                <w:sz w:val="24"/>
                <w:szCs w:val="24"/>
              </w:rPr>
              <w:t>Udfører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(hjemmeplejen, privat leverandør)</w:t>
            </w:r>
          </w:p>
          <w:p w14:paraId="729FB7DB" w14:textId="59D3F103" w:rsidR="0013089B" w:rsidRPr="0013089B" w:rsidRDefault="0013089B" w:rsidP="00BF1A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4B083" w:themeFill="accent2" w:themeFillTint="99"/>
          </w:tcPr>
          <w:p w14:paraId="56184709" w14:textId="68365144" w:rsidR="0013089B" w:rsidRDefault="0013089B" w:rsidP="0013089B">
            <w:pPr>
              <w:rPr>
                <w:sz w:val="24"/>
                <w:szCs w:val="24"/>
              </w:rPr>
            </w:pPr>
            <w:r w:rsidRPr="0013089B">
              <w:rPr>
                <w:b/>
                <w:bCs/>
                <w:sz w:val="24"/>
                <w:szCs w:val="24"/>
              </w:rPr>
              <w:t>Bestiller</w:t>
            </w:r>
            <w:r>
              <w:rPr>
                <w:sz w:val="24"/>
                <w:szCs w:val="24"/>
              </w:rPr>
              <w:t xml:space="preserve"> (visitationen)</w:t>
            </w:r>
          </w:p>
          <w:p w14:paraId="745D4976" w14:textId="77777777" w:rsidR="0013089B" w:rsidRDefault="0013089B" w:rsidP="00BF1A7D">
            <w:pPr>
              <w:jc w:val="both"/>
              <w:rPr>
                <w:sz w:val="24"/>
                <w:szCs w:val="24"/>
              </w:rPr>
            </w:pPr>
          </w:p>
        </w:tc>
      </w:tr>
      <w:tr w:rsidR="0013089B" w14:paraId="63FEE138" w14:textId="77777777" w:rsidTr="00BA73FF">
        <w:tc>
          <w:tcPr>
            <w:tcW w:w="2830" w:type="dxa"/>
          </w:tcPr>
          <w:p w14:paraId="0C90E6ED" w14:textId="0F955123" w:rsidR="0013089B" w:rsidRDefault="0013089B" w:rsidP="0013089B">
            <w:pPr>
              <w:jc w:val="both"/>
              <w:rPr>
                <w:sz w:val="24"/>
                <w:szCs w:val="24"/>
              </w:rPr>
            </w:pPr>
            <w:r w:rsidRPr="00464256">
              <w:rPr>
                <w:sz w:val="24"/>
                <w:szCs w:val="24"/>
              </w:rPr>
              <w:t>Kendt/ukendt borger der pga.</w:t>
            </w:r>
            <w:r w:rsidR="00BE341F">
              <w:rPr>
                <w:sz w:val="24"/>
                <w:szCs w:val="24"/>
              </w:rPr>
              <w:t xml:space="preserve"> </w:t>
            </w:r>
            <w:r w:rsidR="00BA73FF" w:rsidRPr="00464256">
              <w:rPr>
                <w:sz w:val="24"/>
                <w:szCs w:val="24"/>
              </w:rPr>
              <w:t>ænd</w:t>
            </w:r>
            <w:r w:rsidRPr="00464256">
              <w:rPr>
                <w:sz w:val="24"/>
                <w:szCs w:val="24"/>
              </w:rPr>
              <w:t>ringer i funktionsevne</w:t>
            </w:r>
            <w:r w:rsidR="00CF720D">
              <w:rPr>
                <w:sz w:val="24"/>
                <w:szCs w:val="24"/>
              </w:rPr>
              <w:t>/helbred</w:t>
            </w:r>
            <w:r w:rsidRPr="00464256">
              <w:rPr>
                <w:sz w:val="24"/>
                <w:szCs w:val="24"/>
              </w:rPr>
              <w:t xml:space="preserve"> har behov for hjælp.</w:t>
            </w:r>
          </w:p>
          <w:p w14:paraId="16F8B7D8" w14:textId="4D090405" w:rsidR="0013089B" w:rsidRDefault="0013089B" w:rsidP="0013089B">
            <w:pPr>
              <w:jc w:val="both"/>
              <w:rPr>
                <w:sz w:val="24"/>
                <w:szCs w:val="24"/>
              </w:rPr>
            </w:pPr>
          </w:p>
          <w:p w14:paraId="6DEC11ED" w14:textId="01E9966C" w:rsidR="00CD3133" w:rsidRDefault="00CD3133" w:rsidP="00130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(arbejdsgang er ikke gældende for rengøring, madservice, indkøb og afløsning i hjemmet</w:t>
            </w:r>
            <w:r w:rsidR="00B7524A">
              <w:rPr>
                <w:sz w:val="24"/>
                <w:szCs w:val="24"/>
              </w:rPr>
              <w:t>)</w:t>
            </w:r>
          </w:p>
          <w:p w14:paraId="7045E19F" w14:textId="43ED7B4F" w:rsidR="00CD3133" w:rsidRDefault="00CD3133" w:rsidP="0013089B">
            <w:pPr>
              <w:jc w:val="both"/>
              <w:rPr>
                <w:sz w:val="24"/>
                <w:szCs w:val="24"/>
              </w:rPr>
            </w:pPr>
          </w:p>
          <w:p w14:paraId="352775BD" w14:textId="2DF7D024" w:rsidR="0013089B" w:rsidRDefault="0013089B" w:rsidP="00CD31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C4456D8" w14:textId="26E1778A" w:rsidR="0013089B" w:rsidRDefault="0013089B" w:rsidP="0013089B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Levere</w:t>
            </w:r>
            <w:r w:rsidR="0065216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de</w:t>
            </w:r>
            <w:r w:rsidR="0065216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hjælp der vurderes behov for hos borgeren</w:t>
            </w:r>
          </w:p>
          <w:p w14:paraId="34C45A36" w14:textId="77777777" w:rsidR="0013089B" w:rsidRDefault="0013089B" w:rsidP="0013089B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Opdater relevant Tilstand</w:t>
            </w:r>
          </w:p>
          <w:p w14:paraId="6BC596DE" w14:textId="2BD53BA0" w:rsidR="0013089B" w:rsidRDefault="0013089B" w:rsidP="0013089B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Træk relevant indsats ind i planlægningen - både i nedad- og opadgående retning ift. hjælp</w:t>
            </w:r>
          </w:p>
          <w:p w14:paraId="1639A6E8" w14:textId="4BF98831" w:rsidR="0013089B" w:rsidRDefault="0013089B" w:rsidP="0013089B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opgave til bestiller med anmodning indenfor 5 </w:t>
            </w:r>
            <w:r w:rsidR="0085498A">
              <w:rPr>
                <w:sz w:val="24"/>
                <w:szCs w:val="24"/>
              </w:rPr>
              <w:t>hverdage</w:t>
            </w:r>
            <w:r>
              <w:rPr>
                <w:sz w:val="24"/>
                <w:szCs w:val="24"/>
              </w:rPr>
              <w:t xml:space="preserve"> – ønsket ikrafttrædelsesdato skal angives.</w:t>
            </w:r>
          </w:p>
          <w:p w14:paraId="6E1343D0" w14:textId="143A9E52" w:rsidR="00423F0A" w:rsidRDefault="00423F0A" w:rsidP="0015413C">
            <w:pPr>
              <w:rPr>
                <w:sz w:val="24"/>
                <w:szCs w:val="24"/>
              </w:rPr>
            </w:pPr>
          </w:p>
          <w:p w14:paraId="27D86D89" w14:textId="11420C6D" w:rsidR="0015413C" w:rsidRPr="0015413C" w:rsidRDefault="0015413C" w:rsidP="0015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Vigtig: </w:t>
            </w:r>
            <w:r w:rsidR="0085498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ndsendes opgaven </w:t>
            </w:r>
            <w:r w:rsidR="0049284D">
              <w:rPr>
                <w:sz w:val="24"/>
                <w:szCs w:val="24"/>
              </w:rPr>
              <w:t xml:space="preserve">til bestiller </w:t>
            </w:r>
            <w:r>
              <w:rPr>
                <w:sz w:val="24"/>
                <w:szCs w:val="24"/>
              </w:rPr>
              <w:t>senere</w:t>
            </w:r>
            <w:r w:rsidR="0049284D">
              <w:rPr>
                <w:sz w:val="24"/>
                <w:szCs w:val="24"/>
              </w:rPr>
              <w:t xml:space="preserve"> end 5 </w:t>
            </w:r>
            <w:r w:rsidR="00A339D3">
              <w:rPr>
                <w:sz w:val="24"/>
                <w:szCs w:val="24"/>
              </w:rPr>
              <w:t>hver</w:t>
            </w:r>
            <w:r w:rsidR="0049284D">
              <w:rPr>
                <w:sz w:val="24"/>
                <w:szCs w:val="24"/>
              </w:rPr>
              <w:t>dage</w:t>
            </w:r>
            <w:r w:rsidR="009A4373">
              <w:rPr>
                <w:sz w:val="24"/>
                <w:szCs w:val="24"/>
              </w:rPr>
              <w:t xml:space="preserve"> og bestiller ikke er enig i vurderingen</w:t>
            </w:r>
            <w:r w:rsidR="00CF720D">
              <w:rPr>
                <w:sz w:val="24"/>
                <w:szCs w:val="24"/>
              </w:rPr>
              <w:t>,</w:t>
            </w:r>
            <w:r w:rsidR="009A4373">
              <w:rPr>
                <w:sz w:val="24"/>
                <w:szCs w:val="24"/>
              </w:rPr>
              <w:t xml:space="preserve"> </w:t>
            </w:r>
            <w:r w:rsidR="00CF720D">
              <w:rPr>
                <w:sz w:val="24"/>
                <w:szCs w:val="24"/>
              </w:rPr>
              <w:t>a</w:t>
            </w:r>
            <w:r w:rsidR="00FC74C5">
              <w:rPr>
                <w:sz w:val="24"/>
                <w:szCs w:val="24"/>
              </w:rPr>
              <w:t xml:space="preserve">fregner bestiller ikke for de dage der er overskredet tidsfristen for afregning. </w:t>
            </w:r>
            <w:r w:rsidR="00C05A8B">
              <w:rPr>
                <w:sz w:val="24"/>
                <w:szCs w:val="24"/>
              </w:rPr>
              <w:t xml:space="preserve">Derfor vigtigt at overholde tidsfristen. </w:t>
            </w:r>
            <w:r w:rsidR="0049284D">
              <w:rPr>
                <w:sz w:val="24"/>
                <w:szCs w:val="24"/>
              </w:rPr>
              <w:t xml:space="preserve"> </w:t>
            </w:r>
          </w:p>
          <w:p w14:paraId="45DC9440" w14:textId="77777777" w:rsidR="0013089B" w:rsidRDefault="0013089B" w:rsidP="0013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47B9A7F" w14:textId="3737E9C7" w:rsidR="0013089B" w:rsidRDefault="0013089B" w:rsidP="0013089B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4CC7">
              <w:rPr>
                <w:sz w:val="24"/>
                <w:szCs w:val="24"/>
              </w:rPr>
              <w:t xml:space="preserve">Håndtering af opgave indenfor 5 </w:t>
            </w:r>
            <w:r w:rsidR="0085498A">
              <w:rPr>
                <w:sz w:val="24"/>
                <w:szCs w:val="24"/>
              </w:rPr>
              <w:t>hverdage.</w:t>
            </w:r>
          </w:p>
          <w:p w14:paraId="1C055972" w14:textId="77777777" w:rsidR="0013089B" w:rsidRDefault="0013089B" w:rsidP="0013089B">
            <w:pPr>
              <w:pStyle w:val="Listeafsnit"/>
              <w:rPr>
                <w:sz w:val="24"/>
                <w:szCs w:val="24"/>
              </w:rPr>
            </w:pPr>
          </w:p>
          <w:p w14:paraId="54E2C6CA" w14:textId="344DB260" w:rsidR="0013089B" w:rsidRPr="0013089B" w:rsidRDefault="0013089B" w:rsidP="0013089B">
            <w:pPr>
              <w:rPr>
                <w:sz w:val="24"/>
                <w:szCs w:val="24"/>
              </w:rPr>
            </w:pPr>
            <w:r w:rsidRPr="0013089B">
              <w:rPr>
                <w:sz w:val="24"/>
                <w:szCs w:val="24"/>
              </w:rPr>
              <w:t>Vurdering af om anmodning kan imødekommes, er anden indsats aktuel eller er eksisterende indsats fortsat gældende</w:t>
            </w:r>
            <w:r>
              <w:rPr>
                <w:sz w:val="24"/>
                <w:szCs w:val="24"/>
              </w:rPr>
              <w:t>?</w:t>
            </w:r>
          </w:p>
          <w:p w14:paraId="1AF10642" w14:textId="01F70F34" w:rsidR="0013089B" w:rsidRDefault="0013089B" w:rsidP="0013089B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3089B">
              <w:rPr>
                <w:sz w:val="24"/>
                <w:szCs w:val="24"/>
                <w:u w:val="single"/>
              </w:rPr>
              <w:t>Anmodning imødekommes</w:t>
            </w:r>
            <w:r>
              <w:rPr>
                <w:sz w:val="24"/>
                <w:szCs w:val="24"/>
              </w:rPr>
              <w:t>:</w:t>
            </w:r>
          </w:p>
          <w:p w14:paraId="2B89C168" w14:textId="6261A354" w:rsidR="0013089B" w:rsidRDefault="00BC04B5" w:rsidP="0013089B">
            <w:pPr>
              <w:pStyle w:val="Listeafsni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3089B">
              <w:rPr>
                <w:sz w:val="24"/>
                <w:szCs w:val="24"/>
              </w:rPr>
              <w:t xml:space="preserve">ndsats </w:t>
            </w:r>
            <w:r w:rsidR="00501B04">
              <w:rPr>
                <w:sz w:val="24"/>
                <w:szCs w:val="24"/>
              </w:rPr>
              <w:t>best</w:t>
            </w:r>
            <w:r w:rsidR="00DC2C68">
              <w:rPr>
                <w:sz w:val="24"/>
                <w:szCs w:val="24"/>
              </w:rPr>
              <w:t xml:space="preserve">illes fra </w:t>
            </w:r>
            <w:r w:rsidR="0013089B">
              <w:rPr>
                <w:sz w:val="24"/>
                <w:szCs w:val="24"/>
              </w:rPr>
              <w:t>ikrafttrædelsesdato</w:t>
            </w:r>
            <w:r w:rsidR="00663366">
              <w:rPr>
                <w:sz w:val="24"/>
                <w:szCs w:val="24"/>
              </w:rPr>
              <w:t xml:space="preserve">, hvor </w:t>
            </w:r>
            <w:r w:rsidR="00E73214">
              <w:rPr>
                <w:sz w:val="24"/>
                <w:szCs w:val="24"/>
              </w:rPr>
              <w:t>lever</w:t>
            </w:r>
            <w:r w:rsidR="00663366">
              <w:rPr>
                <w:sz w:val="24"/>
                <w:szCs w:val="24"/>
              </w:rPr>
              <w:t>ing er påbegyndt</w:t>
            </w:r>
            <w:r w:rsidR="00A53D11">
              <w:rPr>
                <w:sz w:val="24"/>
                <w:szCs w:val="24"/>
              </w:rPr>
              <w:t xml:space="preserve">. </w:t>
            </w:r>
            <w:r w:rsidR="00A719FC">
              <w:rPr>
                <w:sz w:val="24"/>
                <w:szCs w:val="24"/>
              </w:rPr>
              <w:t xml:space="preserve">Nexus </w:t>
            </w:r>
            <w:r w:rsidR="00EE2237">
              <w:rPr>
                <w:sz w:val="24"/>
                <w:szCs w:val="24"/>
              </w:rPr>
              <w:t xml:space="preserve">skal tilrettes, så det passer </w:t>
            </w:r>
            <w:r w:rsidR="00D5532A">
              <w:rPr>
                <w:sz w:val="24"/>
                <w:szCs w:val="24"/>
              </w:rPr>
              <w:t xml:space="preserve">med det der er leveret hos borger. </w:t>
            </w:r>
            <w:r w:rsidR="00D304A0">
              <w:rPr>
                <w:sz w:val="24"/>
                <w:szCs w:val="24"/>
              </w:rPr>
              <w:t xml:space="preserve">Leverandør vil kun få betaling for </w:t>
            </w:r>
            <w:r w:rsidR="00501B04">
              <w:rPr>
                <w:sz w:val="24"/>
                <w:szCs w:val="24"/>
              </w:rPr>
              <w:t>d</w:t>
            </w:r>
            <w:r w:rsidR="00D304A0">
              <w:rPr>
                <w:sz w:val="24"/>
                <w:szCs w:val="24"/>
              </w:rPr>
              <w:t>en aktuelle afregningsmåned.</w:t>
            </w:r>
          </w:p>
          <w:p w14:paraId="5ECD8BCB" w14:textId="11BCEBE0" w:rsidR="0013089B" w:rsidRDefault="0013089B" w:rsidP="0013089B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3089B">
              <w:rPr>
                <w:sz w:val="24"/>
                <w:szCs w:val="24"/>
                <w:u w:val="single"/>
              </w:rPr>
              <w:t>Anden indsats aktuel</w:t>
            </w:r>
            <w:r>
              <w:rPr>
                <w:sz w:val="24"/>
                <w:szCs w:val="24"/>
              </w:rPr>
              <w:t>:</w:t>
            </w:r>
          </w:p>
          <w:p w14:paraId="17B1A3C7" w14:textId="5EE876E9" w:rsidR="00065CCB" w:rsidRDefault="007E6F34" w:rsidP="00065CCB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</w:t>
            </w:r>
            <w:r w:rsidR="00FA3B6C">
              <w:rPr>
                <w:sz w:val="24"/>
                <w:szCs w:val="24"/>
              </w:rPr>
              <w:t xml:space="preserve">fristen er overholdt: </w:t>
            </w:r>
          </w:p>
          <w:p w14:paraId="0E341E25" w14:textId="77777777" w:rsidR="008C3C28" w:rsidRDefault="00BC04B5" w:rsidP="008C3C28">
            <w:pPr>
              <w:pStyle w:val="Listeafsni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3089B">
              <w:rPr>
                <w:sz w:val="24"/>
                <w:szCs w:val="24"/>
              </w:rPr>
              <w:t xml:space="preserve">ndsats </w:t>
            </w:r>
            <w:r w:rsidR="00BA0FCD">
              <w:rPr>
                <w:sz w:val="24"/>
                <w:szCs w:val="24"/>
              </w:rPr>
              <w:t xml:space="preserve">bestilles </w:t>
            </w:r>
            <w:r w:rsidR="0013089B">
              <w:rPr>
                <w:sz w:val="24"/>
                <w:szCs w:val="24"/>
              </w:rPr>
              <w:t>fra ikrafttrædelsesdato</w:t>
            </w:r>
            <w:r w:rsidR="004C6E95">
              <w:rPr>
                <w:sz w:val="24"/>
                <w:szCs w:val="24"/>
              </w:rPr>
              <w:t xml:space="preserve">, hvor </w:t>
            </w:r>
            <w:r w:rsidR="0039305F">
              <w:rPr>
                <w:sz w:val="24"/>
                <w:szCs w:val="24"/>
              </w:rPr>
              <w:t xml:space="preserve">leveringen </w:t>
            </w:r>
            <w:r w:rsidR="00500A40">
              <w:rPr>
                <w:sz w:val="24"/>
                <w:szCs w:val="24"/>
              </w:rPr>
              <w:t xml:space="preserve">er påbegyndt </w:t>
            </w:r>
            <w:r w:rsidR="0013089B">
              <w:rPr>
                <w:sz w:val="24"/>
                <w:szCs w:val="24"/>
              </w:rPr>
              <w:t xml:space="preserve">og afsluttes på </w:t>
            </w:r>
            <w:r w:rsidR="007E2F7A">
              <w:rPr>
                <w:sz w:val="24"/>
                <w:szCs w:val="24"/>
              </w:rPr>
              <w:t xml:space="preserve">den dato, hvor bestiller </w:t>
            </w:r>
            <w:r w:rsidR="00BD3ABF">
              <w:rPr>
                <w:sz w:val="24"/>
                <w:szCs w:val="24"/>
              </w:rPr>
              <w:t>håndtere opgaven</w:t>
            </w:r>
            <w:r w:rsidR="009E7A33">
              <w:rPr>
                <w:sz w:val="24"/>
                <w:szCs w:val="24"/>
              </w:rPr>
              <w:t xml:space="preserve">. </w:t>
            </w:r>
            <w:r w:rsidR="008C3C28">
              <w:rPr>
                <w:sz w:val="24"/>
                <w:szCs w:val="24"/>
              </w:rPr>
              <w:t>Nexus skal tilrettes, så det passer med det der er leveret hos borger. Leverandør vil kun få betaling for den aktuelle afregningsmåned.</w:t>
            </w:r>
          </w:p>
          <w:p w14:paraId="0E78E2DC" w14:textId="57299AEC" w:rsidR="0013089B" w:rsidRPr="008C3C28" w:rsidRDefault="009E7A33" w:rsidP="008C3C28">
            <w:pPr>
              <w:pStyle w:val="Listeafsnit"/>
              <w:ind w:left="1440"/>
              <w:rPr>
                <w:color w:val="FF0000"/>
                <w:sz w:val="24"/>
                <w:szCs w:val="24"/>
              </w:rPr>
            </w:pPr>
            <w:r w:rsidRPr="008C3C28">
              <w:rPr>
                <w:color w:val="FF0000"/>
                <w:sz w:val="24"/>
                <w:szCs w:val="24"/>
              </w:rPr>
              <w:t>O</w:t>
            </w:r>
            <w:r w:rsidR="0013089B" w:rsidRPr="008C3C28">
              <w:rPr>
                <w:color w:val="FF0000"/>
                <w:sz w:val="24"/>
                <w:szCs w:val="24"/>
              </w:rPr>
              <w:t>pgave skal besvares med begrundelse</w:t>
            </w:r>
            <w:r w:rsidR="005A0A83">
              <w:rPr>
                <w:color w:val="FF0000"/>
                <w:sz w:val="24"/>
                <w:szCs w:val="24"/>
              </w:rPr>
              <w:t xml:space="preserve"> – husk at rykke opgavefrist inden afsendelse</w:t>
            </w:r>
          </w:p>
          <w:p w14:paraId="4EA3CBEA" w14:textId="5FA2F99A" w:rsidR="0013089B" w:rsidRDefault="0013089B" w:rsidP="0013089B">
            <w:pPr>
              <w:pStyle w:val="Listeafsni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Anden relevant indsats opstartes dagen efter opgavens håndteringsdato.</w:t>
            </w:r>
          </w:p>
          <w:p w14:paraId="0A4E85A1" w14:textId="28696567" w:rsidR="00A03884" w:rsidRDefault="00A03884" w:rsidP="008C3C28">
            <w:pPr>
              <w:pStyle w:val="Listeafsnit"/>
              <w:ind w:left="1440"/>
              <w:rPr>
                <w:sz w:val="24"/>
                <w:szCs w:val="24"/>
              </w:rPr>
            </w:pPr>
          </w:p>
          <w:p w14:paraId="7CD2C079" w14:textId="77777777" w:rsidR="0013089B" w:rsidRPr="0013089B" w:rsidRDefault="0013089B" w:rsidP="0013089B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13089B">
              <w:rPr>
                <w:sz w:val="24"/>
                <w:szCs w:val="24"/>
                <w:u w:val="single"/>
              </w:rPr>
              <w:t>Anmodning afslås:</w:t>
            </w:r>
          </w:p>
          <w:p w14:paraId="6E63D893" w14:textId="6B0DF459" w:rsidR="008C3C28" w:rsidRDefault="00FE6402" w:rsidP="008C3C28">
            <w:pPr>
              <w:pStyle w:val="Listeafsni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Indsats bestilles fra ikrafttrædelsesdato, hvor leveringen er påbegyndt </w:t>
            </w:r>
            <w:r w:rsidR="0013089B">
              <w:rPr>
                <w:sz w:val="24"/>
                <w:szCs w:val="24"/>
              </w:rPr>
              <w:t>og afsluttes på opgavens håndteringsdato</w:t>
            </w:r>
            <w:r w:rsidR="00E64E3D">
              <w:rPr>
                <w:sz w:val="24"/>
                <w:szCs w:val="24"/>
              </w:rPr>
              <w:t>.</w:t>
            </w:r>
            <w:r w:rsidR="008C3C28">
              <w:rPr>
                <w:sz w:val="24"/>
                <w:szCs w:val="24"/>
              </w:rPr>
              <w:t xml:space="preserve"> Nexus skal tilrettes, så det passer med det der er leveret hos borger. Leverandør vil kun miste betaling for den aktuelle afregningsmåned.</w:t>
            </w:r>
          </w:p>
          <w:p w14:paraId="3C2ED473" w14:textId="1D8D91C6" w:rsidR="0013089B" w:rsidRPr="008C3C28" w:rsidRDefault="00E64E3D" w:rsidP="008C3C28">
            <w:pPr>
              <w:pStyle w:val="Listeafsnit"/>
              <w:ind w:left="1440"/>
              <w:rPr>
                <w:color w:val="FF0000"/>
                <w:sz w:val="24"/>
                <w:szCs w:val="24"/>
              </w:rPr>
            </w:pPr>
            <w:r w:rsidRPr="008C3C28">
              <w:rPr>
                <w:color w:val="FF0000"/>
                <w:sz w:val="24"/>
                <w:szCs w:val="24"/>
              </w:rPr>
              <w:t>O</w:t>
            </w:r>
            <w:r w:rsidR="0013089B" w:rsidRPr="008C3C28">
              <w:rPr>
                <w:color w:val="FF0000"/>
                <w:sz w:val="24"/>
                <w:szCs w:val="24"/>
              </w:rPr>
              <w:t>pgave skal besvares med begrundelse</w:t>
            </w:r>
            <w:r w:rsidR="005A0A83">
              <w:rPr>
                <w:color w:val="FF0000"/>
                <w:sz w:val="24"/>
                <w:szCs w:val="24"/>
              </w:rPr>
              <w:t xml:space="preserve"> – husk at rykke opgavefrist inden afsendelse</w:t>
            </w:r>
          </w:p>
          <w:p w14:paraId="6B99083B" w14:textId="72AA2503" w:rsidR="0013089B" w:rsidRDefault="0013089B" w:rsidP="0013089B">
            <w:pPr>
              <w:pStyle w:val="Listeafsni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Eksisterende indsats skal lukkes</w:t>
            </w:r>
            <w:r w:rsidR="00BC04B5">
              <w:rPr>
                <w:sz w:val="24"/>
                <w:szCs w:val="24"/>
              </w:rPr>
              <w:t xml:space="preserve"> i den periode der afregnes for den anden indsats.</w:t>
            </w:r>
          </w:p>
          <w:p w14:paraId="21225B6B" w14:textId="57FB1003" w:rsidR="000C1526" w:rsidRDefault="000C1526" w:rsidP="000C1526">
            <w:pPr>
              <w:rPr>
                <w:sz w:val="24"/>
                <w:szCs w:val="24"/>
              </w:rPr>
            </w:pPr>
          </w:p>
          <w:p w14:paraId="55A22ED6" w14:textId="1163DA8B" w:rsidR="000C1526" w:rsidRDefault="00E07C8B" w:rsidP="000C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Særlige tilfælde kan der efterreguleres.</w:t>
            </w:r>
          </w:p>
          <w:p w14:paraId="3EC3C2AA" w14:textId="15945183" w:rsidR="008C3C28" w:rsidRPr="000C1526" w:rsidRDefault="008C3C28" w:rsidP="000C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optimale forløb i *GO sag</w:t>
            </w:r>
          </w:p>
          <w:p w14:paraId="3A3024C1" w14:textId="77777777" w:rsidR="0013089B" w:rsidRDefault="0013089B" w:rsidP="0013089B">
            <w:pPr>
              <w:jc w:val="both"/>
              <w:rPr>
                <w:sz w:val="24"/>
                <w:szCs w:val="24"/>
              </w:rPr>
            </w:pPr>
          </w:p>
        </w:tc>
      </w:tr>
    </w:tbl>
    <w:p w14:paraId="746F0C01" w14:textId="77777777" w:rsidR="0013089B" w:rsidRPr="00BF1A7D" w:rsidRDefault="0013089B" w:rsidP="00BF1A7D">
      <w:pPr>
        <w:jc w:val="both"/>
        <w:rPr>
          <w:sz w:val="24"/>
          <w:szCs w:val="24"/>
        </w:rPr>
      </w:pPr>
    </w:p>
    <w:sectPr w:rsidR="0013089B" w:rsidRPr="00BF1A7D" w:rsidSect="00CD313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AD65" w14:textId="77777777" w:rsidR="00DC4116" w:rsidRDefault="00DC4116" w:rsidP="0097404A">
      <w:pPr>
        <w:spacing w:after="0" w:line="240" w:lineRule="auto"/>
      </w:pPr>
      <w:r>
        <w:separator/>
      </w:r>
    </w:p>
  </w:endnote>
  <w:endnote w:type="continuationSeparator" w:id="0">
    <w:p w14:paraId="236D5F34" w14:textId="77777777" w:rsidR="00DC4116" w:rsidRDefault="00DC4116" w:rsidP="0097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78444"/>
      <w:docPartObj>
        <w:docPartGallery w:val="Page Numbers (Bottom of Page)"/>
        <w:docPartUnique/>
      </w:docPartObj>
    </w:sdtPr>
    <w:sdtEndPr/>
    <w:sdtContent>
      <w:p w14:paraId="360A6E6C" w14:textId="56A88992" w:rsidR="00CD3133" w:rsidRDefault="00CD3133" w:rsidP="00CD3133">
        <w:pPr>
          <w:pStyle w:val="Sidefod"/>
        </w:pPr>
        <w:r>
          <w:t>Produkt af projektgruppen BUM modellen</w:t>
        </w:r>
        <w:r w:rsidR="00CF720D">
          <w:t>.</w:t>
        </w:r>
      </w:p>
      <w:p w14:paraId="075412A5" w14:textId="77777777" w:rsidR="00E07411" w:rsidRDefault="00E07411" w:rsidP="00CD3133">
        <w:pPr>
          <w:pStyle w:val="Sidefod"/>
        </w:pPr>
      </w:p>
      <w:p w14:paraId="423C3BAE" w14:textId="6CF1E05C" w:rsidR="00CF720D" w:rsidRDefault="00CD3133" w:rsidP="00CD3133">
        <w:pPr>
          <w:pStyle w:val="Sidefod"/>
        </w:pPr>
        <w:r>
          <w:t xml:space="preserve">Udarbejdet januar 2023 </w:t>
        </w:r>
        <w:r w:rsidR="00CF720D">
          <w:t>af:</w:t>
        </w:r>
      </w:p>
      <w:p w14:paraId="493AF02A" w14:textId="4CF72FB6" w:rsidR="00CD3133" w:rsidRDefault="00CF720D" w:rsidP="00CD3133">
        <w:pPr>
          <w:pStyle w:val="Sidefod"/>
        </w:pPr>
        <w:r>
          <w:t>Revideret april 2023</w:t>
        </w:r>
      </w:p>
      <w:p w14:paraId="751C474F" w14:textId="77777777" w:rsidR="00CD3133" w:rsidRDefault="00CD3133" w:rsidP="00CD3133">
        <w:pPr>
          <w:pStyle w:val="Sidefod"/>
        </w:pPr>
        <w:r>
          <w:t>Visitator Rikke Andersen</w:t>
        </w:r>
      </w:p>
      <w:p w14:paraId="58E8898C" w14:textId="77777777" w:rsidR="00CD3133" w:rsidRDefault="00CD3133" w:rsidP="00CD3133">
        <w:pPr>
          <w:pStyle w:val="Sidefod"/>
        </w:pPr>
        <w:r>
          <w:t>Sygeplejerske i det sygeplejefaglige udviklingsteam Dorte Pedersen</w:t>
        </w:r>
      </w:p>
      <w:p w14:paraId="3E9E9697" w14:textId="6BF1B6C5" w:rsidR="00652169" w:rsidRDefault="0065216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6EF5E" w14:textId="77777777" w:rsidR="00652169" w:rsidRDefault="006521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9645" w14:textId="77777777" w:rsidR="00DC4116" w:rsidRDefault="00DC4116" w:rsidP="0097404A">
      <w:pPr>
        <w:spacing w:after="0" w:line="240" w:lineRule="auto"/>
      </w:pPr>
      <w:r>
        <w:separator/>
      </w:r>
    </w:p>
  </w:footnote>
  <w:footnote w:type="continuationSeparator" w:id="0">
    <w:p w14:paraId="4A9D1BBB" w14:textId="77777777" w:rsidR="00DC4116" w:rsidRDefault="00DC4116" w:rsidP="0097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8389" w14:textId="0CC68035" w:rsidR="00652169" w:rsidRDefault="00652169" w:rsidP="0065216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CEC"/>
    <w:multiLevelType w:val="hybridMultilevel"/>
    <w:tmpl w:val="D054C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183E"/>
    <w:multiLevelType w:val="hybridMultilevel"/>
    <w:tmpl w:val="EF8EA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100A3"/>
    <w:multiLevelType w:val="hybridMultilevel"/>
    <w:tmpl w:val="27D0E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54E9"/>
    <w:multiLevelType w:val="hybridMultilevel"/>
    <w:tmpl w:val="96B42356"/>
    <w:lvl w:ilvl="0" w:tplc="A73C22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365428">
    <w:abstractNumId w:val="2"/>
  </w:num>
  <w:num w:numId="2" w16cid:durableId="1510094137">
    <w:abstractNumId w:val="0"/>
  </w:num>
  <w:num w:numId="3" w16cid:durableId="579368505">
    <w:abstractNumId w:val="1"/>
  </w:num>
  <w:num w:numId="4" w16cid:durableId="173454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49"/>
    <w:rsid w:val="00065CCB"/>
    <w:rsid w:val="0008692D"/>
    <w:rsid w:val="00086F1A"/>
    <w:rsid w:val="0008735E"/>
    <w:rsid w:val="000C1526"/>
    <w:rsid w:val="000E23BC"/>
    <w:rsid w:val="000F7A5B"/>
    <w:rsid w:val="0013089B"/>
    <w:rsid w:val="001446B7"/>
    <w:rsid w:val="0015413C"/>
    <w:rsid w:val="00291A88"/>
    <w:rsid w:val="002F746A"/>
    <w:rsid w:val="00352B8D"/>
    <w:rsid w:val="00361672"/>
    <w:rsid w:val="0039305F"/>
    <w:rsid w:val="003A5522"/>
    <w:rsid w:val="003B5676"/>
    <w:rsid w:val="003B6FE9"/>
    <w:rsid w:val="00423F0A"/>
    <w:rsid w:val="004250E2"/>
    <w:rsid w:val="0045311D"/>
    <w:rsid w:val="00464256"/>
    <w:rsid w:val="0049284D"/>
    <w:rsid w:val="004A6988"/>
    <w:rsid w:val="004C413D"/>
    <w:rsid w:val="004C6E95"/>
    <w:rsid w:val="00500A40"/>
    <w:rsid w:val="00501B04"/>
    <w:rsid w:val="00542816"/>
    <w:rsid w:val="005656AE"/>
    <w:rsid w:val="0056677B"/>
    <w:rsid w:val="005A0A83"/>
    <w:rsid w:val="006200C6"/>
    <w:rsid w:val="00652169"/>
    <w:rsid w:val="00663366"/>
    <w:rsid w:val="0070427B"/>
    <w:rsid w:val="007342F3"/>
    <w:rsid w:val="007509B7"/>
    <w:rsid w:val="0077153E"/>
    <w:rsid w:val="007E2F7A"/>
    <w:rsid w:val="007E6F34"/>
    <w:rsid w:val="008446B6"/>
    <w:rsid w:val="00852030"/>
    <w:rsid w:val="0085498A"/>
    <w:rsid w:val="00855A02"/>
    <w:rsid w:val="008C3C28"/>
    <w:rsid w:val="0097404A"/>
    <w:rsid w:val="009A4373"/>
    <w:rsid w:val="009D1049"/>
    <w:rsid w:val="009E7A33"/>
    <w:rsid w:val="00A03884"/>
    <w:rsid w:val="00A339D3"/>
    <w:rsid w:val="00A50959"/>
    <w:rsid w:val="00A53D11"/>
    <w:rsid w:val="00A719FC"/>
    <w:rsid w:val="00A829EA"/>
    <w:rsid w:val="00AF6165"/>
    <w:rsid w:val="00B00E75"/>
    <w:rsid w:val="00B34CC7"/>
    <w:rsid w:val="00B7524A"/>
    <w:rsid w:val="00B901CD"/>
    <w:rsid w:val="00BA0FCD"/>
    <w:rsid w:val="00BA73FF"/>
    <w:rsid w:val="00BC04B5"/>
    <w:rsid w:val="00BD3ABF"/>
    <w:rsid w:val="00BE341F"/>
    <w:rsid w:val="00BF1A7D"/>
    <w:rsid w:val="00C05A8B"/>
    <w:rsid w:val="00CD3133"/>
    <w:rsid w:val="00CE4897"/>
    <w:rsid w:val="00CE5453"/>
    <w:rsid w:val="00CF720D"/>
    <w:rsid w:val="00D304A0"/>
    <w:rsid w:val="00D5532A"/>
    <w:rsid w:val="00D76E05"/>
    <w:rsid w:val="00DB4F68"/>
    <w:rsid w:val="00DC2C68"/>
    <w:rsid w:val="00DC4116"/>
    <w:rsid w:val="00DE0F43"/>
    <w:rsid w:val="00E07411"/>
    <w:rsid w:val="00E07C8B"/>
    <w:rsid w:val="00E413BF"/>
    <w:rsid w:val="00E64E3D"/>
    <w:rsid w:val="00E73214"/>
    <w:rsid w:val="00EC375F"/>
    <w:rsid w:val="00EE2237"/>
    <w:rsid w:val="00F47EB7"/>
    <w:rsid w:val="00FA3B6C"/>
    <w:rsid w:val="00FC74C5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4DE7F"/>
  <w15:chartTrackingRefBased/>
  <w15:docId w15:val="{D869CE74-7303-4A84-AD99-87DDB89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1049"/>
    <w:pPr>
      <w:ind w:left="720"/>
      <w:contextualSpacing/>
    </w:pPr>
  </w:style>
  <w:style w:type="table" w:styleId="Tabel-Gitter">
    <w:name w:val="Table Grid"/>
    <w:basedOn w:val="Tabel-Normal"/>
    <w:uiPriority w:val="39"/>
    <w:rsid w:val="00BF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74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404A"/>
  </w:style>
  <w:style w:type="paragraph" w:styleId="Sidefod">
    <w:name w:val="footer"/>
    <w:basedOn w:val="Normal"/>
    <w:link w:val="SidefodTegn"/>
    <w:uiPriority w:val="99"/>
    <w:unhideWhenUsed/>
    <w:rsid w:val="00974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404A"/>
  </w:style>
  <w:style w:type="character" w:styleId="Hyperlink">
    <w:name w:val="Hyperlink"/>
    <w:basedOn w:val="Standardskrifttypeiafsnit"/>
    <w:uiPriority w:val="99"/>
    <w:unhideWhenUsed/>
    <w:rsid w:val="00E074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0AF8242B-ADCF-4707-AC75-47A6D1957467" xsi:nil="true"/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>0</CCMCognitiveType>
    <ErBesvaret xmlns="0AF8242B-ADCF-4707-AC75-47A6D1957467">false</ErBesvaret>
    <TaxCatchAll xmlns="9e54a232-7306-4083-864e-ba377304d2f0"/>
    <CCMMeetingCaseId xmlns="0AF8242B-ADCF-4707-AC75-47A6D1957467" xsi:nil="true"/>
    <SvarPaa xmlns="0AF8242B-ADCF-4707-AC75-47A6D1957467"/>
    <CCMMeetingCaseLink xmlns="0AF8242B-ADCF-4707-AC75-47A6D1957467">
      <Url xsi:nil="true"/>
      <Description xsi:nil="true"/>
    </CCMMeetingCaseLink>
    <Part xmlns="0AF8242B-ADCF-4707-AC75-47A6D1957467"/>
    <CaseOwner xmlns="ff038efd-60d5-4198-a271-1b789e3e63e2">
      <UserInfo>
        <DisplayName>Dorte Pedersen</DisplayName>
        <AccountId>74</AccountId>
        <AccountType/>
      </UserInfo>
    </CaseOwner>
    <Beskrivelse xmlns="ff038efd-60d5-4198-a271-1b789e3e63e2" xsi:nil="true"/>
    <Frist xmlns="0AF8242B-ADCF-4707-AC75-47A6D1957467" xsi:nil="true"/>
    <CCMAgendaItemId xmlns="0AF8242B-ADCF-4707-AC75-47A6D1957467" xsi:nil="true"/>
    <CCMAgendaStatus xmlns="0AF8242B-ADCF-4707-AC75-47A6D1957467" xsi:nil="true"/>
    <DokVedr xmlns="0AF8242B-ADCF-4707-AC75-47A6D1957467" xsi:nil="true"/>
    <Classification xmlns="ff038efd-60d5-4198-a271-1b789e3e63e2">Offentlig</Classification>
    <Korrespondance xmlns="ff038efd-60d5-4198-a271-1b789e3e63e2">Intern</Korrespondance>
    <Dato xmlns="ff038efd-60d5-4198-a271-1b789e3e63e2">2023-01-29T23:00:00+00:00</Dato>
    <Modtagere xmlns="0AF8242B-ADCF-4707-AC75-47A6D1957467"/>
    <Aktindsigt xmlns="0AF8242B-ADCF-4707-AC75-47A6D1957467">true</Aktindsigt>
    <CCMAgendaDocumentStatus xmlns="0AF8242B-ADCF-4707-AC75-47A6D1957467" xsi:nil="true"/>
    <CCMMetadataExtractionStatus xmlns="http://schemas.microsoft.com/sharepoint/v3">CCMPageCount:Idle;CCMCommentCount:Idle</CCMMetadataExtractionStatus>
    <LocalAttachment xmlns="http://schemas.microsoft.com/sharepoint/v3">false</LocalAttachment>
    <RegistrationDate xmlns="http://schemas.microsoft.com/sharepoint/v3">2023-04-17T07:30:08+00:00</RegistrationDate>
    <CaseRecordNumber xmlns="http://schemas.microsoft.com/sharepoint/v3">1</CaseRecordNumber>
    <Related xmlns="http://schemas.microsoft.com/sharepoint/v3">false</Related>
    <Finalized xmlns="http://schemas.microsoft.com/sharepoint/v3">false</Finalized>
    <CCMPreviewAnnotationsTasks xmlns="http://schemas.microsoft.com/sharepoint/v3">0</CCMPreviewAnnotationsTasks>
    <CCMVisualId xmlns="http://schemas.microsoft.com/sharepoint/v3">EMN-2023-00589</CCMVisualId>
    <CCMSystemID xmlns="http://schemas.microsoft.com/sharepoint/v3">3eef596c-36d8-465c-a81c-1657ad3e9633</CCMSystemID>
    <CCMPageCount xmlns="http://schemas.microsoft.com/sharepoint/v3">2</CCMPageCount>
    <DocID xmlns="http://schemas.microsoft.com/sharepoint/v3">3563442</DocID>
    <CCMCommentCount xmlns="http://schemas.microsoft.com/sharepoint/v3">0</CCMCommentCount>
    <CCMTemplateID xmlns="http://schemas.microsoft.com/sharepoint/v3">0</CCMTemplateID>
    <CaseID xmlns="http://schemas.microsoft.com/sharepoint/v3">EMN-2023-00589</CaseID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824C9617086164D8AB847CE8B2EE3C9" ma:contentTypeVersion="0" ma:contentTypeDescription="GetOrganized dokument" ma:contentTypeScope="" ma:versionID="76e63d55fb19db55d61e67f330aa40a9">
  <xsd:schema xmlns:xsd="http://www.w3.org/2001/XMLSchema" xmlns:xs="http://www.w3.org/2001/XMLSchema" xmlns:p="http://schemas.microsoft.com/office/2006/metadata/properties" xmlns:ns1="http://schemas.microsoft.com/sharepoint/v3" xmlns:ns2="0AF8242B-ADCF-4707-AC75-47A6D1957467" xmlns:ns3="ff038efd-60d5-4198-a271-1b789e3e63e2" xmlns:ns4="9e54a232-7306-4083-864e-ba377304d2f0" targetNamespace="http://schemas.microsoft.com/office/2006/metadata/properties" ma:root="true" ma:fieldsID="dce4307ec53fa99365d7ff5a0d1780c2" ns1:_="" ns2:_="" ns3:_="" ns4:_="">
    <xsd:import namespace="http://schemas.microsoft.com/sharepoint/v3"/>
    <xsd:import namespace="0AF8242B-ADCF-4707-AC75-47A6D1957467"/>
    <xsd:import namespace="ff038efd-60d5-4198-a271-1b789e3e63e2"/>
    <xsd:import namespace="9e54a232-7306-4083-864e-ba377304d2f0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242B-ADCF-4707-AC75-47A6D1957467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AF8242B-ADCF-4707-AC75-47A6D1957467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4661CF5A-7E14-4A91-82D6-BEF3AD8A3DD4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4661CF5A-7E14-4A91-82D6-BEF3AD8A3DD4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4661CF5A-7E14-4A91-82D6-BEF3AD8A3DD4}" ma:internalName="Afsender" ma:showField="VisNavn">
      <xsd:simpleType>
        <xsd:restriction base="dms:Lookup"/>
      </xsd:simpleType>
    </xsd:element>
    <xsd:element name="Part_x003a_VisNavn" ma:index="54" nillable="true" ma:displayName="Part:VisNavn" ma:list="{4661CF5A-7E14-4A91-82D6-BEF3AD8A3DD4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4a232-7306-4083-864e-ba377304d2f0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e3267b9b-662f-43b3-be76-5c0c04e5a627}" ma:internalName="TaxCatchAll" ma:showField="CatchAllData" ma:web="9e54a232-7306-4083-864e-ba37730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C7750-F0DC-4B79-814B-A5C334B7B9EF}">
  <ds:schemaRefs>
    <ds:schemaRef ds:uri="http://schemas.microsoft.com/office/infopath/2007/PartnerControls"/>
    <ds:schemaRef ds:uri="9e54a232-7306-4083-864e-ba377304d2f0"/>
    <ds:schemaRef ds:uri="http://purl.org/dc/elements/1.1/"/>
    <ds:schemaRef ds:uri="http://schemas.microsoft.com/office/2006/metadata/properties"/>
    <ds:schemaRef ds:uri="http://schemas.microsoft.com/sharepoint/v3"/>
    <ds:schemaRef ds:uri="ff038efd-60d5-4198-a271-1b789e3e63e2"/>
    <ds:schemaRef ds:uri="http://schemas.microsoft.com/office/2006/documentManagement/types"/>
    <ds:schemaRef ds:uri="http://schemas.openxmlformats.org/package/2006/metadata/core-properties"/>
    <ds:schemaRef ds:uri="0AF8242B-ADCF-4707-AC75-47A6D1957467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DD82BB-BCD9-4089-9C93-55E37A128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7BCEB-66FF-4A5B-98DA-81C37866A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66ACCA-FCAF-47B6-B65C-8C07A64A2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8242B-ADCF-4707-AC75-47A6D1957467"/>
    <ds:schemaRef ds:uri="ff038efd-60d5-4198-a271-1b789e3e63e2"/>
    <ds:schemaRef ds:uri="9e54a232-7306-4083-864e-ba37730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Hvornår skal der gå beskeder mellem bestiller og udfører - godkendt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Arbejdsgang mellem visitation og leverandør ved ændring i personlig- og praktisk hjælp-  godkendt</dc:title>
  <dc:subject/>
  <dc:creator>Dorte Pedersen</dc:creator>
  <cp:keywords/>
  <dc:description/>
  <cp:lastModifiedBy>Dorte Pedersen</cp:lastModifiedBy>
  <cp:revision>2</cp:revision>
  <dcterms:created xsi:type="dcterms:W3CDTF">2023-05-16T08:27:00Z</dcterms:created>
  <dcterms:modified xsi:type="dcterms:W3CDTF">2023-05-16T08:27:00Z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0x010100AC085CFC53BC46CEA2EADE194AD9D48200B824C9617086164D8AB847CE8B2EE3C9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type">
    <vt:lpwstr/>
  </property>
  <property fmtid="{D5CDD505-2E9C-101B-9397-08002B2CF9AE}" pid="8" name="CCMSystem">
    <vt:lpwstr> </vt:lpwstr>
  </property>
  <property fmtid="{D5CDD505-2E9C-101B-9397-08002B2CF9AE}" pid="9" name="CCMReplyToDocCacheId_AA145BE6-B859-401A-B2E0-03BB3E7048FC_">
    <vt:lpwstr>CCMReplyToDocCacheId_AA145BE6-B859-401A-B2E0-03BB3E7048FC_b89da703-3822-4316-8a0f-c41ada7e1115</vt:lpwstr>
  </property>
  <property fmtid="{D5CDD505-2E9C-101B-9397-08002B2CF9AE}" pid="10" name="CCMEventContext">
    <vt:lpwstr>30f9c4b2-43f2-4686-a264-7c4ac3af1215</vt:lpwstr>
  </property>
  <property fmtid="{D5CDD505-2E9C-101B-9397-08002B2CF9AE}" pid="11" name="CCMCommunication">
    <vt:lpwstr/>
  </property>
</Properties>
</file>